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1B8" w:rsidRDefault="00C271B8" w:rsidP="00C271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OKRUHY KE STÁTNÍ ZKOUŠCE</w:t>
      </w:r>
    </w:p>
    <w:p w:rsidR="00BC2608" w:rsidRDefault="00BC2608" w:rsidP="00C271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PEDIATRICKÉ OŠET</w:t>
      </w:r>
      <w:r w:rsidR="00333161">
        <w:rPr>
          <w:rFonts w:ascii="Times New Roman" w:hAnsi="Times New Roman" w:cs="Times New Roman"/>
          <w:sz w:val="24"/>
          <w:szCs w:val="24"/>
        </w:rPr>
        <w:t>Ř</w:t>
      </w:r>
      <w:r>
        <w:rPr>
          <w:rFonts w:ascii="Times New Roman" w:hAnsi="Times New Roman" w:cs="Times New Roman"/>
          <w:sz w:val="24"/>
          <w:szCs w:val="24"/>
        </w:rPr>
        <w:t>OVATELSTVÍ</w:t>
      </w:r>
    </w:p>
    <w:p w:rsidR="00C271B8" w:rsidRDefault="00C271B8" w:rsidP="00C271B8">
      <w:pPr>
        <w:pStyle w:val="Odstavecseseznamem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271B8" w:rsidRDefault="00C271B8" w:rsidP="00C271B8">
      <w:pPr>
        <w:pStyle w:val="Odstavecseseznamem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SZHD2</w:t>
      </w:r>
      <w:r w:rsidR="00333161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SZH</w:t>
      </w:r>
      <w:bookmarkStart w:id="0" w:name="_GoBack"/>
      <w:bookmarkEnd w:id="0"/>
      <w:r w:rsidR="00333161">
        <w:rPr>
          <w:rFonts w:ascii="Times New Roman" w:hAnsi="Times New Roman" w:cs="Times New Roman"/>
          <w:b/>
          <w:bCs/>
          <w:color w:val="FF0000"/>
          <w:sz w:val="24"/>
          <w:szCs w:val="24"/>
        </w:rPr>
        <w:t>K2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– HUMANITNÍ VĚDY</w:t>
      </w:r>
    </w:p>
    <w:p w:rsidR="00C271B8" w:rsidRDefault="00C271B8" w:rsidP="00C271B8">
      <w:pPr>
        <w:pStyle w:val="Odstavecseseznamem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(vývojová psychologie, pedagogika, etika v ošetřovatelství)</w:t>
      </w:r>
    </w:p>
    <w:p w:rsidR="00C271B8" w:rsidRDefault="00C271B8" w:rsidP="00C271B8">
      <w:pPr>
        <w:pStyle w:val="Odstavecseseznamem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1B8" w:rsidRDefault="00C271B8" w:rsidP="00C271B8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Vývoj v prenatálním a novorozeneckém období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(Chování předčasně narozených dětí, chování novorozeného dítěte, schopnost učit se, základní behaviorální stavy dítěte, sociální vývoj)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Vývoj v kojeneckém a batolecím období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(vývoj hrubé a jemné motoriky v kojeneckém období, vnímání a před řečový projev,</w:t>
      </w:r>
      <w:r>
        <w:rPr>
          <w:rFonts w:ascii="Times New Roman" w:hAnsi="Times New Roman" w:cs="Times New Roman"/>
          <w:sz w:val="24"/>
          <w:szCs w:val="24"/>
        </w:rPr>
        <w:br/>
        <w:t>vývoj hrubé a jemné motoriky batolete, kognitivní vývoj, socializace)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Vývoj dítěte v předškolním a školním věku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(vstup dítěte do předškolního zařízení/školy, rozvoj předpokladů pro úspěšný vstup do kolektivu, kresba, řeč, teorie hry, vývoj základních schopností a dovedností, kognitivní a emoční vývoj, socializace)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Vývoj v období pubescence a adolescence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(sekulární akcelerace, hlavní psychologické charakteristiky – vývoj schopností, dovedností, zájmů, kognitivní vývoj, emoční vývoj, socializace, specifické vývojové problémy v dospívání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b/>
          <w:sz w:val="24"/>
          <w:szCs w:val="24"/>
          <w:highlight w:val="green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Rozdíly v psychickém vývoji chlapců a dívek</w:t>
      </w:r>
    </w:p>
    <w:p w:rsidR="00C271B8" w:rsidRDefault="00C271B8" w:rsidP="00C271B8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(odlišnosti ve vývoji chlapců a dívek v oblasti řeči, sociálního chování, školního prospěchu a jejich možné příčiny)</w:t>
      </w:r>
    </w:p>
    <w:p w:rsidR="00C271B8" w:rsidRDefault="00C271B8" w:rsidP="00C271B8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Pedagogika jako věda.</w:t>
      </w:r>
    </w:p>
    <w:p w:rsidR="00C271B8" w:rsidRDefault="00C271B8" w:rsidP="00C271B8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(historický vývoj pedagogiky, cíle výchovy, taxonomie cílů výchovy)</w:t>
      </w:r>
    </w:p>
    <w:p w:rsidR="00C271B8" w:rsidRDefault="00C271B8" w:rsidP="00C271B8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Pedagogické zásady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(pedagogické principy, formy a metody výchovného působení)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Etické aspekty pediatrického ošetřovatelství</w:t>
      </w:r>
    </w:p>
    <w:p w:rsidR="00C271B8" w:rsidRDefault="00C271B8" w:rsidP="00C271B8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(etický kodex pediatrické sestry, </w:t>
      </w:r>
      <w:r>
        <w:rPr>
          <w:rFonts w:ascii="Times New Roman" w:hAnsi="Times New Roman" w:cs="Times New Roman"/>
          <w:sz w:val="24"/>
          <w:szCs w:val="24"/>
        </w:rPr>
        <w:t xml:space="preserve">respektování autonomie a důstojnosti dítěte, </w:t>
      </w:r>
      <w:r>
        <w:rPr>
          <w:rFonts w:ascii="Times New Roman" w:hAnsi="Times New Roman" w:cs="Times New Roman"/>
          <w:bCs/>
          <w:sz w:val="24"/>
          <w:szCs w:val="24"/>
        </w:rPr>
        <w:t xml:space="preserve">práva dítěte a </w:t>
      </w:r>
      <w:r>
        <w:rPr>
          <w:rFonts w:ascii="Times New Roman" w:hAnsi="Times New Roman" w:cs="Times New Roman"/>
          <w:sz w:val="24"/>
          <w:szCs w:val="24"/>
        </w:rPr>
        <w:t>povinnosti rodičů zakotvené v legislativě, CAN)</w:t>
      </w:r>
    </w:p>
    <w:p w:rsidR="00C271B8" w:rsidRDefault="00C271B8" w:rsidP="00C271B8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Práva dětí při poskytování zdravotní péče</w:t>
      </w:r>
    </w:p>
    <w:p w:rsidR="00C271B8" w:rsidRDefault="00C271B8" w:rsidP="00C271B8">
      <w:pPr>
        <w:pStyle w:val="Odstavecseseznamem"/>
        <w:ind w:left="284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(právní předpisy, Charta práv dětí v nemocnici, pohled do historie)</w:t>
      </w:r>
    </w:p>
    <w:p w:rsidR="00C271B8" w:rsidRDefault="00C271B8" w:rsidP="00C271B8">
      <w:pPr>
        <w:pStyle w:val="Odstavecseseznamem"/>
        <w:ind w:left="284" w:firstLine="142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Psychologická problematika nemoci</w:t>
      </w:r>
    </w:p>
    <w:p w:rsidR="00C271B8" w:rsidRDefault="00C271B8" w:rsidP="00C271B8">
      <w:pPr>
        <w:pStyle w:val="Odstavecseseznamem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(vztahy psychosomatické a </w:t>
      </w:r>
      <w:proofErr w:type="spellStart"/>
      <w:r>
        <w:rPr>
          <w:rFonts w:ascii="Times New Roman" w:hAnsi="Times New Roman" w:cs="Times New Roman"/>
          <w:sz w:val="24"/>
          <w:szCs w:val="24"/>
        </w:rPr>
        <w:t>somatopsychické</w:t>
      </w:r>
      <w:proofErr w:type="spellEnd"/>
      <w:r>
        <w:rPr>
          <w:rFonts w:ascii="Times New Roman" w:hAnsi="Times New Roman" w:cs="Times New Roman"/>
          <w:sz w:val="24"/>
          <w:szCs w:val="24"/>
        </w:rPr>
        <w:t>, autoplastický obraz nemoci)</w:t>
      </w:r>
    </w:p>
    <w:p w:rsidR="00C271B8" w:rsidRDefault="00C271B8" w:rsidP="00C271B8">
      <w:pPr>
        <w:pStyle w:val="Odstavecseseznamem"/>
        <w:ind w:left="284" w:firstLine="142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ind w:left="284" w:firstLine="142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Nemoc dítěte jako náročná životní situace</w:t>
      </w:r>
    </w:p>
    <w:p w:rsidR="00C271B8" w:rsidRDefault="00C271B8" w:rsidP="00C271B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(nemocné dítě, adaptace dítěte na nemoc, postoj rodičů k nemocnému dítěti, rozumové zpracování nemoci u dítěte, obranné reakce dítěte)</w:t>
      </w:r>
    </w:p>
    <w:p w:rsidR="00C271B8" w:rsidRDefault="00C271B8" w:rsidP="00C271B8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Pobyt dítěte v nemocnici</w:t>
      </w:r>
    </w:p>
    <w:p w:rsidR="00C271B8" w:rsidRDefault="00C271B8" w:rsidP="00C271B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(vliv hospitalizace na potřeby dítěte, deprivace, frustrace, možnosti a specifika pobytu doprovodu)</w:t>
      </w:r>
    </w:p>
    <w:p w:rsidR="00C271B8" w:rsidRDefault="00C271B8" w:rsidP="00C271B8">
      <w:pPr>
        <w:pStyle w:val="Odstavecseseznamem"/>
        <w:ind w:left="284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Psychologie bolesti dítěte</w:t>
      </w:r>
    </w:p>
    <w:p w:rsidR="00C271B8" w:rsidRDefault="00C271B8" w:rsidP="00C271B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(úzkost, strach, pocit méněcennosti, zvláštnosti přístupu k dětským pacientům na jednotlivých odděleních)</w:t>
      </w:r>
    </w:p>
    <w:p w:rsidR="00C271B8" w:rsidRDefault="00C271B8" w:rsidP="00C271B8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Aktivizace dětí</w:t>
      </w:r>
    </w:p>
    <w:p w:rsidR="00C271B8" w:rsidRDefault="00C271B8" w:rsidP="00C271B8">
      <w:pPr>
        <w:pStyle w:val="Odstavecseseznamem"/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>(Vývoj hry v ontogenezi, herní terapie, změny osobnosti dítěte v nemocnici, specifika hry dětí v nemocnici a úloha rodiny</w:t>
      </w:r>
      <w:r>
        <w:t xml:space="preserve"> </w:t>
      </w:r>
    </w:p>
    <w:p w:rsidR="00C271B8" w:rsidRDefault="00C271B8" w:rsidP="00C271B8">
      <w:pPr>
        <w:pStyle w:val="Odstavecseseznamem"/>
        <w:ind w:left="360"/>
        <w:jc w:val="both"/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Pomůcky a materiály ke hře, zásady provozu herny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(rozdělení dle věku, péče o pomůcky a hračky, bezpečnost dítěte při hře)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Herní aktivity dětí s ohledem na věk a zdravotní stav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(hry s dětmi těžce a dlouhodobě nemocnými, hry s kojenci, s batolaty, hry pro děti předškolního věku, mladšího školního věku, pro děti školního věku, herní aktivity pro starší děti a adolescenty)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Sociální psychologie jako vědní disciplína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(vznik a vývoj sociální psychologie, fáze socializace jedince, činitelé socializace, sociální interakce, sociální percepce – chyby v posuzování osob)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Rodina 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(funkce rodiny, poruchy rodiny, dysfunkční rodina, náhradní rodinná péče)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Sociální skupiny, konflikt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(sociální skupiny, specifické sociální skupiny v nemocnici, prosociální a agresivní chování, konflikty a jejich řešení, náročné životní situace)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Stres a vyhoření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(vznik, vývoj a fáze syndromu vyhoření ošetřujícího personálu, léčba, prevence)</w:t>
      </w: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271B8" w:rsidRDefault="00C271B8" w:rsidP="00C271B8">
      <w:pPr>
        <w:pStyle w:val="Odstavecseseznamem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C3F34" w:rsidRDefault="00CC3F34"/>
    <w:sectPr w:rsidR="00CC3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76C44"/>
    <w:multiLevelType w:val="hybridMultilevel"/>
    <w:tmpl w:val="54549ECC"/>
    <w:lvl w:ilvl="0" w:tplc="2EF833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B8"/>
    <w:rsid w:val="00333161"/>
    <w:rsid w:val="00BC2608"/>
    <w:rsid w:val="00C271B8"/>
    <w:rsid w:val="00C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D316"/>
  <w15:chartTrackingRefBased/>
  <w15:docId w15:val="{FF58FC92-1392-4184-9D4B-00AB1169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271B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271B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33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8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468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kofronovav</cp:lastModifiedBy>
  <cp:revision>5</cp:revision>
  <cp:lastPrinted>2026-06-11T04:43:00Z</cp:lastPrinted>
  <dcterms:created xsi:type="dcterms:W3CDTF">2022-09-12T07:10:00Z</dcterms:created>
  <dcterms:modified xsi:type="dcterms:W3CDTF">2026-06-11T04:43:00Z</dcterms:modified>
</cp:coreProperties>
</file>