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0A8" w:rsidRDefault="007160A8" w:rsidP="007160A8">
      <w:pPr>
        <w:spacing w:line="360" w:lineRule="auto"/>
      </w:pPr>
    </w:p>
    <w:p w:rsidR="007160A8" w:rsidRDefault="007160A8" w:rsidP="007160A8">
      <w:pPr>
        <w:spacing w:line="360" w:lineRule="auto"/>
      </w:pPr>
    </w:p>
    <w:p w:rsidR="007160A8" w:rsidRDefault="007160A8" w:rsidP="007160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Pediatrické ošetřovatelství AR 2024/2025</w:t>
      </w:r>
    </w:p>
    <w:p w:rsidR="00A3721E" w:rsidRPr="009F7A8C" w:rsidRDefault="00A3721E" w:rsidP="00A3721E">
      <w:pPr>
        <w:rPr>
          <w:b/>
          <w:sz w:val="24"/>
          <w:szCs w:val="24"/>
        </w:rPr>
      </w:pPr>
      <w:r w:rsidRPr="009F7A8C">
        <w:rPr>
          <w:b/>
          <w:sz w:val="24"/>
          <w:szCs w:val="24"/>
        </w:rPr>
        <w:t>MUDr. Jaroslav Škvor, CSc., Mgr. Marie Lulková (11 studentů)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Telemedicína v dětské diabetologii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Telemedicína v pediatrii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proofErr w:type="spellStart"/>
      <w:r w:rsidRPr="00A3721E">
        <w:rPr>
          <w:rFonts w:ascii="Calibri" w:eastAsia="Times New Roman" w:hAnsi="Calibri" w:cs="Calibri"/>
        </w:rPr>
        <w:t>Compliance</w:t>
      </w:r>
      <w:proofErr w:type="spellEnd"/>
      <w:r w:rsidRPr="00A3721E">
        <w:rPr>
          <w:rFonts w:ascii="Calibri" w:eastAsia="Times New Roman" w:hAnsi="Calibri" w:cs="Calibri"/>
        </w:rPr>
        <w:t xml:space="preserve"> v užívání dlouhodobé medikace u chronicky nemocných dětí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Využití moderních technologií v dětské diabetologii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Edukace v dětské diabetologii – možnosti a úskalí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Význam stanice jednodenní pediatrie v nemocniční péči o děti a adolescenty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Odběrová ambulance pro děti z pohledu rodičů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Vliv prostředí odběrové ambulance na psychický komfort dětských pacientů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</w:rPr>
      </w:pPr>
      <w:r w:rsidRPr="00A3721E">
        <w:rPr>
          <w:rFonts w:ascii="Calibri" w:eastAsia="Times New Roman" w:hAnsi="Calibri" w:cs="Calibri"/>
        </w:rPr>
        <w:t>Role rodičů a zdravotnického personálu v usnadnění odběru krve u dětí</w:t>
      </w:r>
    </w:p>
    <w:p w:rsidR="00A3721E" w:rsidRPr="00A3721E" w:rsidRDefault="00A3721E" w:rsidP="00A3721E">
      <w:pPr>
        <w:numPr>
          <w:ilvl w:val="0"/>
          <w:numId w:val="5"/>
        </w:numPr>
        <w:spacing w:after="0" w:line="480" w:lineRule="auto"/>
        <w:rPr>
          <w:rFonts w:ascii="Calibri" w:eastAsia="Times New Roman" w:hAnsi="Calibri" w:cs="Calibri"/>
          <w:b/>
        </w:rPr>
      </w:pPr>
      <w:r w:rsidRPr="00A3721E">
        <w:rPr>
          <w:rFonts w:ascii="Calibri" w:eastAsia="Times New Roman" w:hAnsi="Calibri" w:cs="Calibri"/>
        </w:rPr>
        <w:t xml:space="preserve">Ovlivnění bolesti při venepunkci u dětí pomocí farmakologických a nefarmakologických metod – </w:t>
      </w:r>
      <w:r w:rsidRPr="00A3721E">
        <w:rPr>
          <w:rFonts w:ascii="Calibri" w:eastAsia="Times New Roman" w:hAnsi="Calibri" w:cs="Calibri"/>
          <w:b/>
        </w:rPr>
        <w:t>toto je téma pro studentku Terezu Ječmenovo</w:t>
      </w:r>
      <w:r>
        <w:rPr>
          <w:rFonts w:ascii="Calibri" w:eastAsia="Times New Roman" w:hAnsi="Calibri" w:cs="Calibri"/>
          <w:b/>
        </w:rPr>
        <w:t>u</w:t>
      </w:r>
    </w:p>
    <w:p w:rsidR="00A3721E" w:rsidRPr="00A3721E" w:rsidRDefault="00A3721E" w:rsidP="00A3721E">
      <w:pPr>
        <w:numPr>
          <w:ilvl w:val="0"/>
          <w:numId w:val="5"/>
        </w:numPr>
        <w:spacing w:after="60" w:line="480" w:lineRule="auto"/>
        <w:rPr>
          <w:rFonts w:ascii="Calibri" w:eastAsia="Times New Roman" w:hAnsi="Calibri" w:cs="Calibri"/>
          <w:b/>
        </w:rPr>
      </w:pPr>
      <w:r w:rsidRPr="00A3721E">
        <w:rPr>
          <w:rFonts w:ascii="Calibri" w:eastAsia="Times New Roman" w:hAnsi="Calibri" w:cs="Calibri"/>
        </w:rPr>
        <w:t xml:space="preserve">Faktory ovlivňující spokojenost dětských pacientů a jejich rodičů během hospitalizace – </w:t>
      </w:r>
      <w:r w:rsidRPr="00A3721E">
        <w:rPr>
          <w:rFonts w:ascii="Calibri" w:eastAsia="Times New Roman" w:hAnsi="Calibri" w:cs="Calibri"/>
          <w:b/>
        </w:rPr>
        <w:t>toto je téma pro studentku Elišku Martínkovou</w:t>
      </w:r>
    </w:p>
    <w:p w:rsidR="00A3721E" w:rsidRDefault="00A3721E" w:rsidP="007160A8">
      <w:pPr>
        <w:jc w:val="center"/>
        <w:rPr>
          <w:b/>
          <w:sz w:val="24"/>
          <w:szCs w:val="24"/>
        </w:rPr>
      </w:pPr>
    </w:p>
    <w:p w:rsidR="007160A8" w:rsidRPr="009F7A8C" w:rsidRDefault="007160A8" w:rsidP="007160A8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9F7A8C">
        <w:rPr>
          <w:rFonts w:ascii="Calibri" w:eastAsia="Times New Roman" w:hAnsi="Calibri" w:cs="Calibri"/>
          <w:b/>
        </w:rPr>
        <w:t xml:space="preserve">Mgr. Bc. Michaela Rothová, </w:t>
      </w:r>
      <w:proofErr w:type="gramStart"/>
      <w:r w:rsidRPr="009F7A8C">
        <w:rPr>
          <w:rFonts w:ascii="Calibri" w:eastAsia="Times New Roman" w:hAnsi="Calibri" w:cs="Calibri"/>
          <w:b/>
        </w:rPr>
        <w:t>MBA  (</w:t>
      </w:r>
      <w:proofErr w:type="gramEnd"/>
      <w:r w:rsidRPr="009F7A8C">
        <w:rPr>
          <w:rFonts w:ascii="Calibri" w:eastAsia="Times New Roman" w:hAnsi="Calibri" w:cs="Calibri"/>
          <w:b/>
        </w:rPr>
        <w:t>6 studentů) Dětská chirurgie</w:t>
      </w:r>
    </w:p>
    <w:p w:rsidR="007160A8" w:rsidRDefault="007160A8" w:rsidP="00A3721E">
      <w:pPr>
        <w:spacing w:line="240" w:lineRule="auto"/>
        <w:rPr>
          <w:b/>
          <w:sz w:val="24"/>
          <w:szCs w:val="24"/>
        </w:rPr>
      </w:pPr>
    </w:p>
    <w:p w:rsidR="007160A8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Právní aspekty poskytované péče v dětské chirurgii</w:t>
      </w:r>
    </w:p>
    <w:p w:rsidR="007160A8" w:rsidRDefault="007160A8" w:rsidP="00A3721E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7160A8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Perioperační péče v dětské chirurgii</w:t>
      </w:r>
    </w:p>
    <w:p w:rsidR="007160A8" w:rsidRDefault="007160A8" w:rsidP="00A3721E">
      <w:pPr>
        <w:pStyle w:val="Odstavecseseznamem"/>
        <w:spacing w:line="240" w:lineRule="auto"/>
        <w:rPr>
          <w:rFonts w:ascii="Calibri" w:eastAsia="Times New Roman" w:hAnsi="Calibri" w:cs="Calibri"/>
        </w:rPr>
      </w:pPr>
    </w:p>
    <w:p w:rsidR="007160A8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Ošetřovatelská péče o děti s NPB</w:t>
      </w:r>
    </w:p>
    <w:p w:rsidR="007160A8" w:rsidRDefault="007160A8" w:rsidP="00A3721E">
      <w:pPr>
        <w:pStyle w:val="Odstavecseseznamem"/>
        <w:spacing w:line="240" w:lineRule="auto"/>
        <w:rPr>
          <w:rFonts w:ascii="Calibri" w:eastAsia="Times New Roman" w:hAnsi="Calibri" w:cs="Calibri"/>
        </w:rPr>
      </w:pPr>
    </w:p>
    <w:p w:rsidR="007160A8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Chirurgická onemocnění močového ústrojí u dětí</w:t>
      </w:r>
    </w:p>
    <w:p w:rsidR="007160A8" w:rsidRDefault="007160A8" w:rsidP="00A3721E">
      <w:pPr>
        <w:pStyle w:val="Odstavecseseznamem"/>
        <w:spacing w:line="240" w:lineRule="auto"/>
        <w:rPr>
          <w:rFonts w:ascii="Calibri" w:eastAsia="Times New Roman" w:hAnsi="Calibri" w:cs="Calibri"/>
        </w:rPr>
      </w:pPr>
    </w:p>
    <w:p w:rsidR="007160A8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Syndrom CAN – zadáno</w:t>
      </w:r>
    </w:p>
    <w:p w:rsidR="007160A8" w:rsidRDefault="007160A8" w:rsidP="00A3721E">
      <w:pPr>
        <w:pStyle w:val="Odstavecseseznamem"/>
        <w:spacing w:line="240" w:lineRule="auto"/>
        <w:rPr>
          <w:rFonts w:ascii="Calibri" w:eastAsia="Times New Roman" w:hAnsi="Calibri" w:cs="Calibri"/>
        </w:rPr>
      </w:pPr>
    </w:p>
    <w:p w:rsidR="007160A8" w:rsidRPr="00A3721E" w:rsidRDefault="007160A8" w:rsidP="00A3721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</w:rPr>
        <w:t>Ošetřovatelská péče o dítě s </w:t>
      </w:r>
      <w:proofErr w:type="gramStart"/>
      <w:r>
        <w:rPr>
          <w:rFonts w:ascii="Calibri" w:eastAsia="Times New Roman" w:hAnsi="Calibri" w:cs="Calibri"/>
        </w:rPr>
        <w:t xml:space="preserve">epilepsií  </w:t>
      </w:r>
      <w:r w:rsidRPr="00A3721E">
        <w:rPr>
          <w:rFonts w:ascii="Calibri" w:eastAsia="Times New Roman" w:hAnsi="Calibri" w:cs="Calibri"/>
          <w:b/>
        </w:rPr>
        <w:t>zadáno</w:t>
      </w:r>
      <w:proofErr w:type="gramEnd"/>
    </w:p>
    <w:p w:rsidR="007160A8" w:rsidRDefault="007160A8" w:rsidP="00A3721E">
      <w:pPr>
        <w:spacing w:line="240" w:lineRule="auto"/>
        <w:ind w:left="567" w:hanging="567"/>
      </w:pPr>
    </w:p>
    <w:p w:rsidR="00861BED" w:rsidRDefault="00861BED"/>
    <w:p w:rsidR="009F7A8C" w:rsidRDefault="009F7A8C" w:rsidP="009F7A8C">
      <w:pPr>
        <w:spacing w:line="480" w:lineRule="auto"/>
      </w:pPr>
    </w:p>
    <w:p w:rsidR="009F7A8C" w:rsidRPr="00A027E8" w:rsidRDefault="009F7A8C" w:rsidP="009F7A8C">
      <w:pPr>
        <w:spacing w:line="480" w:lineRule="auto"/>
        <w:rPr>
          <w:b/>
        </w:rPr>
      </w:pPr>
      <w:r>
        <w:rPr>
          <w:b/>
        </w:rPr>
        <w:t xml:space="preserve">Mgr. Lucie </w:t>
      </w:r>
      <w:proofErr w:type="spellStart"/>
      <w:r>
        <w:rPr>
          <w:b/>
        </w:rPr>
        <w:t>Libešová</w:t>
      </w:r>
      <w:proofErr w:type="spellEnd"/>
      <w:r>
        <w:rPr>
          <w:b/>
        </w:rPr>
        <w:t xml:space="preserve"> (3 studenti)</w:t>
      </w:r>
    </w:p>
    <w:p w:rsidR="009F7A8C" w:rsidRDefault="009F7A8C" w:rsidP="009F7A8C">
      <w:pPr>
        <w:pStyle w:val="Odstavecseseznamem"/>
        <w:numPr>
          <w:ilvl w:val="0"/>
          <w:numId w:val="6"/>
        </w:numPr>
        <w:spacing w:line="480" w:lineRule="auto"/>
      </w:pPr>
      <w:r>
        <w:t xml:space="preserve">Epidemiologie dětské obezity a vliv na zdraví v dlouhodobém horizontu – </w:t>
      </w:r>
      <w:r w:rsidRPr="009B5111">
        <w:rPr>
          <w:b/>
        </w:rPr>
        <w:t>obsazeno</w:t>
      </w:r>
    </w:p>
    <w:p w:rsidR="009F7A8C" w:rsidRDefault="009F7A8C" w:rsidP="009F7A8C">
      <w:pPr>
        <w:pStyle w:val="Odstavecseseznamem"/>
        <w:numPr>
          <w:ilvl w:val="0"/>
          <w:numId w:val="6"/>
        </w:numPr>
        <w:spacing w:line="480" w:lineRule="auto"/>
      </w:pPr>
      <w:r>
        <w:t xml:space="preserve">Korekce dětských kýl a jejich vliv na vývoj dítěte – </w:t>
      </w:r>
      <w:r w:rsidRPr="009B5111">
        <w:rPr>
          <w:b/>
        </w:rPr>
        <w:t>obsazen</w:t>
      </w:r>
      <w:r>
        <w:t>o</w:t>
      </w:r>
    </w:p>
    <w:p w:rsidR="009F7A8C" w:rsidRDefault="009F7A8C" w:rsidP="009F7A8C">
      <w:pPr>
        <w:pStyle w:val="Odstavecseseznamem"/>
        <w:numPr>
          <w:ilvl w:val="0"/>
          <w:numId w:val="6"/>
        </w:numPr>
        <w:spacing w:line="480" w:lineRule="auto"/>
        <w:rPr>
          <w:b/>
        </w:rPr>
      </w:pPr>
      <w:r>
        <w:t>Úrazy dětí spojené s domácími a školními zařízeními (Význam prevence a vzdělávání dětí)</w:t>
      </w:r>
      <w:r w:rsidRPr="009B5111">
        <w:t xml:space="preserve"> </w:t>
      </w:r>
      <w:r>
        <w:t xml:space="preserve">– </w:t>
      </w:r>
      <w:r w:rsidRPr="009B5111">
        <w:rPr>
          <w:b/>
        </w:rPr>
        <w:t>obsazeno</w:t>
      </w:r>
    </w:p>
    <w:p w:rsidR="00E056C6" w:rsidRPr="00E056C6" w:rsidRDefault="00E056C6" w:rsidP="00E056C6">
      <w:pPr>
        <w:ind w:left="360"/>
        <w:rPr>
          <w:b/>
        </w:rPr>
      </w:pPr>
      <w:r w:rsidRPr="00E056C6">
        <w:rPr>
          <w:b/>
        </w:rPr>
        <w:t>Mgr. Miroslava Zemanová, Ph.D. – okruhy témat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Výživa a obezita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Kojení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Malnutrice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Výživa dětí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Výživa nemocných</w:t>
      </w:r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Očkování</w:t>
      </w:r>
      <w:bookmarkStart w:id="0" w:name="_GoBack"/>
      <w:bookmarkEnd w:id="0"/>
    </w:p>
    <w:p w:rsidR="00E056C6" w:rsidRDefault="00E056C6" w:rsidP="00E056C6">
      <w:pPr>
        <w:pStyle w:val="Odstavecseseznamem"/>
        <w:numPr>
          <w:ilvl w:val="0"/>
          <w:numId w:val="7"/>
        </w:numPr>
        <w:spacing w:line="480" w:lineRule="auto"/>
      </w:pPr>
      <w:r>
        <w:t>Stravování vybraných skupin nemocných</w:t>
      </w:r>
    </w:p>
    <w:p w:rsidR="00E056C6" w:rsidRPr="00E056C6" w:rsidRDefault="00E056C6" w:rsidP="00E056C6">
      <w:pPr>
        <w:spacing w:line="480" w:lineRule="auto"/>
        <w:ind w:left="360"/>
        <w:rPr>
          <w:b/>
        </w:rPr>
      </w:pPr>
    </w:p>
    <w:p w:rsidR="009F7A8C" w:rsidRDefault="009F7A8C"/>
    <w:sectPr w:rsidR="009F7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3320D"/>
    <w:multiLevelType w:val="hybridMultilevel"/>
    <w:tmpl w:val="BCBE7C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B4AA3"/>
    <w:multiLevelType w:val="hybridMultilevel"/>
    <w:tmpl w:val="0C50B4A4"/>
    <w:lvl w:ilvl="0" w:tplc="04050001">
      <w:start w:val="1"/>
      <w:numFmt w:val="bullet"/>
      <w:lvlText w:val="&amp;#61623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&amp;#61607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&amp;#61623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&amp;#61607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&amp;#61623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&amp;#61607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37336"/>
    <w:multiLevelType w:val="hybridMultilevel"/>
    <w:tmpl w:val="6720BAAA"/>
    <w:lvl w:ilvl="0" w:tplc="15E44E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362F6"/>
    <w:multiLevelType w:val="hybridMultilevel"/>
    <w:tmpl w:val="807EE90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DA30CB"/>
    <w:multiLevelType w:val="hybridMultilevel"/>
    <w:tmpl w:val="1598E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&amp;#61607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&amp;#61623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&amp;#61607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&amp;#61623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&amp;#61607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A8"/>
    <w:rsid w:val="007160A8"/>
    <w:rsid w:val="00861BED"/>
    <w:rsid w:val="009F7A8C"/>
    <w:rsid w:val="00A3721E"/>
    <w:rsid w:val="00E0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9241E"/>
  <w15:chartTrackingRefBased/>
  <w15:docId w15:val="{472288B2-58F7-45CF-8599-FECF58D7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60A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6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8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28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kofronovav</dc:creator>
  <cp:keywords/>
  <dc:description/>
  <cp:lastModifiedBy>kofronovav</cp:lastModifiedBy>
  <cp:revision>6</cp:revision>
  <cp:lastPrinted>2024-12-02T06:22:00Z</cp:lastPrinted>
  <dcterms:created xsi:type="dcterms:W3CDTF">2024-11-25T06:47:00Z</dcterms:created>
  <dcterms:modified xsi:type="dcterms:W3CDTF">2024-12-03T06:29:00Z</dcterms:modified>
</cp:coreProperties>
</file>