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EA0" w:rsidRDefault="002A7B97">
      <w:pPr>
        <w:tabs>
          <w:tab w:val="center" w:pos="2986"/>
          <w:tab w:val="right" w:pos="10318"/>
        </w:tabs>
        <w:spacing w:after="276" w:line="259" w:lineRule="auto"/>
        <w:ind w:left="0" w:right="-250" w:firstLine="0"/>
      </w:pPr>
      <w:r>
        <w:rPr>
          <w:rFonts w:ascii="Calibri" w:eastAsia="Calibri" w:hAnsi="Calibri" w:cs="Calibri"/>
        </w:rPr>
        <w:tab/>
      </w:r>
      <w:r>
        <w:rPr>
          <w:b/>
          <w:sz w:val="28"/>
        </w:rPr>
        <w:t xml:space="preserve"> </w:t>
      </w:r>
      <w:r>
        <w:rPr>
          <w:b/>
          <w:sz w:val="28"/>
        </w:rPr>
        <w:tab/>
      </w:r>
      <w:r>
        <w:rPr>
          <w:noProof/>
        </w:rPr>
        <w:drawing>
          <wp:inline distT="0" distB="0" distL="0" distR="0">
            <wp:extent cx="2647315" cy="847725"/>
            <wp:effectExtent l="0" t="0" r="0" b="0"/>
            <wp:docPr id="268" name="Picture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Picture 26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731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4EA0" w:rsidRDefault="002A7B97">
      <w:pPr>
        <w:spacing w:after="0" w:line="259" w:lineRule="auto"/>
        <w:ind w:left="10" w:right="8"/>
        <w:jc w:val="center"/>
      </w:pPr>
      <w:r>
        <w:rPr>
          <w:b/>
          <w:sz w:val="28"/>
        </w:rPr>
        <w:t xml:space="preserve">Katedra ošetřovatelství  </w:t>
      </w:r>
    </w:p>
    <w:p w:rsidR="00084EA0" w:rsidRDefault="002A7B97">
      <w:pPr>
        <w:spacing w:after="54" w:line="259" w:lineRule="auto"/>
        <w:ind w:left="0" w:firstLine="0"/>
      </w:pPr>
      <w:r>
        <w:rPr>
          <w:sz w:val="24"/>
        </w:rPr>
        <w:t xml:space="preserve"> </w:t>
      </w:r>
    </w:p>
    <w:p w:rsidR="00084EA0" w:rsidRDefault="002A7B97">
      <w:pPr>
        <w:spacing w:after="16" w:line="259" w:lineRule="auto"/>
        <w:ind w:left="0" w:right="4" w:firstLine="0"/>
        <w:jc w:val="center"/>
      </w:pPr>
      <w:r>
        <w:rPr>
          <w:sz w:val="28"/>
        </w:rPr>
        <w:t xml:space="preserve">OKRUHY K STÁTNÍ ZÁVĚREČNÉ ZKOUŠCE </w:t>
      </w:r>
    </w:p>
    <w:p w:rsidR="00084EA0" w:rsidRDefault="002A7B97">
      <w:pPr>
        <w:spacing w:after="0" w:line="259" w:lineRule="auto"/>
        <w:ind w:left="10" w:right="1"/>
        <w:jc w:val="center"/>
      </w:pPr>
      <w:r>
        <w:rPr>
          <w:b/>
          <w:sz w:val="28"/>
        </w:rPr>
        <w:t xml:space="preserve">OŠETŘOVATELSTVÍ V KLINICKÝCH OBORECH </w:t>
      </w:r>
    </w:p>
    <w:p w:rsidR="00084EA0" w:rsidRDefault="002A7B97">
      <w:pPr>
        <w:spacing w:after="0" w:line="259" w:lineRule="auto"/>
        <w:ind w:left="0" w:right="1" w:firstLine="0"/>
        <w:jc w:val="center"/>
      </w:pPr>
      <w:bookmarkStart w:id="0" w:name="_GoBack"/>
      <w:bookmarkEnd w:id="0"/>
      <w:r>
        <w:rPr>
          <w:b/>
          <w:color w:val="FF0000"/>
          <w:sz w:val="28"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b/>
          <w:color w:val="FF0000"/>
          <w:sz w:val="28"/>
        </w:rPr>
        <w:t xml:space="preserve"> </w:t>
      </w:r>
    </w:p>
    <w:p w:rsidR="00084EA0" w:rsidRDefault="002A7B97">
      <w:pPr>
        <w:spacing w:after="5" w:line="268" w:lineRule="auto"/>
        <w:ind w:left="10"/>
        <w:jc w:val="both"/>
      </w:pPr>
      <w:r>
        <w:rPr>
          <w:b/>
        </w:rPr>
        <w:t xml:space="preserve">Struktura odpovědi při zkoušce: </w:t>
      </w:r>
    </w:p>
    <w:p w:rsidR="00084EA0" w:rsidRDefault="002A7B97">
      <w:pPr>
        <w:spacing w:after="8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pStyle w:val="Nadpis1"/>
      </w:pPr>
      <w:proofErr w:type="gramStart"/>
      <w:r>
        <w:t>Ad  1.</w:t>
      </w:r>
      <w:proofErr w:type="gramEnd"/>
      <w:r>
        <w:t xml:space="preserve">  Interní obory Ad  2. Chirurgické obory </w:t>
      </w:r>
    </w:p>
    <w:p w:rsidR="00084EA0" w:rsidRDefault="002A7B97" w:rsidP="00AF1EF2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spacing w:after="5" w:line="268" w:lineRule="auto"/>
        <w:ind w:left="355"/>
        <w:jc w:val="both"/>
      </w:pPr>
      <w:r>
        <w:rPr>
          <w:b/>
        </w:rPr>
        <w:t>a)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Část medicínská: </w:t>
      </w:r>
    </w:p>
    <w:p w:rsidR="00084EA0" w:rsidRDefault="002A7B97">
      <w:pPr>
        <w:numPr>
          <w:ilvl w:val="0"/>
          <w:numId w:val="1"/>
        </w:numPr>
        <w:ind w:hanging="348"/>
      </w:pPr>
      <w:r>
        <w:t xml:space="preserve">Definice, charakteristika onemocnění, patofyziologie </w:t>
      </w:r>
    </w:p>
    <w:p w:rsidR="00084EA0" w:rsidRDefault="002A7B97">
      <w:pPr>
        <w:numPr>
          <w:ilvl w:val="0"/>
          <w:numId w:val="1"/>
        </w:numPr>
        <w:ind w:hanging="348"/>
      </w:pPr>
      <w:r>
        <w:t xml:space="preserve">Symptomatologie, diagnostika </w:t>
      </w:r>
    </w:p>
    <w:p w:rsidR="00084EA0" w:rsidRDefault="002A7B97">
      <w:pPr>
        <w:numPr>
          <w:ilvl w:val="0"/>
          <w:numId w:val="1"/>
        </w:numPr>
        <w:ind w:hanging="348"/>
      </w:pPr>
      <w:r>
        <w:t xml:space="preserve">Léčba a prognóza </w:t>
      </w:r>
    </w:p>
    <w:p w:rsidR="00084EA0" w:rsidRDefault="002A7B97">
      <w:pPr>
        <w:spacing w:after="22" w:line="259" w:lineRule="auto"/>
        <w:ind w:left="1080" w:firstLine="0"/>
      </w:pPr>
      <w:r>
        <w:t xml:space="preserve"> </w:t>
      </w:r>
    </w:p>
    <w:p w:rsidR="00084EA0" w:rsidRDefault="002A7B97">
      <w:pPr>
        <w:spacing w:after="29" w:line="268" w:lineRule="auto"/>
        <w:ind w:left="355"/>
        <w:jc w:val="both"/>
      </w:pPr>
      <w:r>
        <w:rPr>
          <w:b/>
        </w:rPr>
        <w:t>b)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Část ošetřovatelská: </w:t>
      </w:r>
    </w:p>
    <w:p w:rsidR="00084EA0" w:rsidRDefault="002A7B97">
      <w:pPr>
        <w:spacing w:after="5" w:line="268" w:lineRule="auto"/>
        <w:ind w:left="355"/>
        <w:jc w:val="both"/>
      </w:pPr>
      <w:r>
        <w:rPr>
          <w:rFonts w:ascii="Verdana" w:eastAsia="Verdana" w:hAnsi="Verdana" w:cs="Verdana"/>
        </w:rPr>
        <w:t>-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Specifika ošetřovatelské péče, identifikace ošetřovatelských problémů a intervence v jednotlivých </w:t>
      </w:r>
      <w:proofErr w:type="gramStart"/>
      <w:r>
        <w:rPr>
          <w:b/>
        </w:rPr>
        <w:t xml:space="preserve">oblastech  </w:t>
      </w:r>
      <w:r>
        <w:t>(</w:t>
      </w:r>
      <w:proofErr w:type="gramEnd"/>
      <w:r>
        <w:t>pohybový režim, výživa a vyprazdňování, hygienická péče, spánek, jistota a bezpečí atd.)</w:t>
      </w:r>
      <w:r>
        <w:rPr>
          <w:b/>
        </w:rPr>
        <w:t xml:space="preserve"> </w:t>
      </w:r>
      <w:r>
        <w:rPr>
          <w:rFonts w:ascii="Verdana" w:eastAsia="Verdana" w:hAnsi="Verdana" w:cs="Verdana"/>
        </w:rPr>
        <w:t>-</w:t>
      </w:r>
      <w:r>
        <w:rPr>
          <w:rFonts w:ascii="Arial" w:eastAsia="Arial" w:hAnsi="Arial" w:cs="Arial"/>
        </w:rPr>
        <w:t xml:space="preserve"> </w:t>
      </w:r>
      <w:r>
        <w:rPr>
          <w:b/>
        </w:rPr>
        <w:t xml:space="preserve">Edukace sestrou </w:t>
      </w:r>
    </w:p>
    <w:p w:rsidR="00084EA0" w:rsidRDefault="002A7B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spacing w:after="14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pStyle w:val="Nadpis1"/>
        <w:ind w:left="705" w:right="2298" w:hanging="360"/>
      </w:pPr>
      <w:r>
        <w:t>1.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u pacienta po pádu, s úrazem a </w:t>
      </w:r>
      <w:proofErr w:type="gramStart"/>
      <w:r>
        <w:t xml:space="preserve">poraněním </w:t>
      </w:r>
      <w:r>
        <w:rPr>
          <w:b w:val="0"/>
        </w:rPr>
        <w:t xml:space="preserve"> 1</w:t>
      </w:r>
      <w:proofErr w:type="gramEnd"/>
      <w:r>
        <w:rPr>
          <w:b w:val="0"/>
        </w:rPr>
        <w:t xml:space="preserve">: Synkopa, Kolaps, prevence pádu v zdrav. zařízení </w:t>
      </w:r>
    </w:p>
    <w:p w:rsidR="00084EA0" w:rsidRDefault="002A7B97">
      <w:pPr>
        <w:ind w:left="715"/>
      </w:pPr>
      <w:r>
        <w:t xml:space="preserve">2: Úrazy, rány, </w:t>
      </w:r>
      <w:proofErr w:type="spellStart"/>
      <w:r>
        <w:t>decollement</w:t>
      </w:r>
      <w:proofErr w:type="spellEnd"/>
      <w:r>
        <w:t xml:space="preserve"> </w:t>
      </w:r>
      <w:proofErr w:type="spellStart"/>
      <w:r>
        <w:t>traumatique</w:t>
      </w:r>
      <w:proofErr w:type="spellEnd"/>
      <w:r>
        <w:t xml:space="preserve">, </w:t>
      </w:r>
      <w:proofErr w:type="spellStart"/>
      <w:r>
        <w:t>compartment</w:t>
      </w:r>
      <w:proofErr w:type="spellEnd"/>
      <w:r>
        <w:t xml:space="preserve"> syndrom, popáleniny, </w:t>
      </w:r>
      <w:proofErr w:type="spellStart"/>
      <w:r>
        <w:t>polytrauma</w:t>
      </w:r>
      <w:proofErr w:type="spellEnd"/>
      <w:r>
        <w:t xml:space="preserve"> </w:t>
      </w:r>
    </w:p>
    <w:p w:rsidR="00084EA0" w:rsidRDefault="002A7B97">
      <w:pPr>
        <w:spacing w:after="18" w:line="259" w:lineRule="auto"/>
        <w:ind w:left="142" w:firstLine="0"/>
      </w:pPr>
      <w:r>
        <w:t xml:space="preserve"> </w:t>
      </w:r>
    </w:p>
    <w:p w:rsidR="00084EA0" w:rsidRDefault="002A7B97">
      <w:pPr>
        <w:ind w:left="720" w:right="1977" w:hanging="360"/>
      </w:pPr>
      <w:r>
        <w:rPr>
          <w:b/>
        </w:rPr>
        <w:t>2.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Specifika ošetřovatelské péče u pacienta s akutním stavem ohrožujícím život </w:t>
      </w:r>
      <w:r>
        <w:t xml:space="preserve">1: Akutní respirační selhání, Oběhové selhání, Šok, multiorgánové selhání MODS,  </w:t>
      </w:r>
    </w:p>
    <w:p w:rsidR="00084EA0" w:rsidRDefault="002A7B97">
      <w:pPr>
        <w:ind w:left="715"/>
      </w:pPr>
      <w:r>
        <w:t xml:space="preserve">2: Krvácení, Sepse, </w:t>
      </w:r>
      <w:proofErr w:type="spellStart"/>
      <w:r>
        <w:t>Crush</w:t>
      </w:r>
      <w:proofErr w:type="spellEnd"/>
      <w:r>
        <w:t xml:space="preserve"> syndrom, </w:t>
      </w:r>
      <w:proofErr w:type="spellStart"/>
      <w:r>
        <w:t>Blast</w:t>
      </w:r>
      <w:proofErr w:type="spellEnd"/>
      <w:r>
        <w:t xml:space="preserve"> syndrom </w:t>
      </w:r>
    </w:p>
    <w:p w:rsidR="00084EA0" w:rsidRDefault="002A7B97">
      <w:pPr>
        <w:spacing w:after="23" w:line="259" w:lineRule="auto"/>
        <w:ind w:left="142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3.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u pacienta v perioperačním období </w:t>
      </w:r>
    </w:p>
    <w:p w:rsidR="00084EA0" w:rsidRDefault="002A7B97">
      <w:pPr>
        <w:ind w:left="715"/>
      </w:pPr>
      <w:r>
        <w:t xml:space="preserve">1: Interní předoperační příprava pacienta; pacient s DM v perioperačním období; vitální funkce </w:t>
      </w:r>
    </w:p>
    <w:p w:rsidR="00084EA0" w:rsidRDefault="002A7B97">
      <w:pPr>
        <w:ind w:left="715"/>
      </w:pPr>
      <w:r>
        <w:t xml:space="preserve">2: Anestezie, chirurgická příprava pacienta, Péče o operační rány.  </w:t>
      </w:r>
    </w:p>
    <w:p w:rsidR="00084EA0" w:rsidRDefault="002A7B97">
      <w:pPr>
        <w:spacing w:after="11" w:line="259" w:lineRule="auto"/>
        <w:ind w:left="142" w:firstLine="0"/>
      </w:pPr>
      <w:r>
        <w:t xml:space="preserve"> </w:t>
      </w:r>
    </w:p>
    <w:p w:rsidR="00084EA0" w:rsidRDefault="002A7B97">
      <w:pPr>
        <w:spacing w:after="5" w:line="268" w:lineRule="auto"/>
        <w:ind w:left="355"/>
        <w:jc w:val="both"/>
      </w:pPr>
      <w:r>
        <w:rPr>
          <w:b/>
        </w:rPr>
        <w:t>4.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Specifika ošetřovatelské péče u pacienta s poraněním hlavy a poškození funkce CNS. </w:t>
      </w:r>
    </w:p>
    <w:p w:rsidR="00084EA0" w:rsidRDefault="002A7B97">
      <w:pPr>
        <w:ind w:left="715"/>
      </w:pPr>
      <w:r>
        <w:t xml:space="preserve">1: Neurologické vyšetření pacienta, motorické, sensitivní a kognitivní poruchy.  </w:t>
      </w:r>
    </w:p>
    <w:p w:rsidR="00084EA0" w:rsidRDefault="002A7B97">
      <w:pPr>
        <w:ind w:left="715"/>
      </w:pPr>
      <w:r>
        <w:t xml:space="preserve">2: Kraniocerebrální trauma, poškození mozku, poranění krční páteře  </w:t>
      </w:r>
    </w:p>
    <w:p w:rsidR="00084EA0" w:rsidRDefault="002A7B97">
      <w:pPr>
        <w:spacing w:after="7" w:line="259" w:lineRule="auto"/>
        <w:ind w:left="142" w:firstLine="0"/>
      </w:pPr>
      <w:r>
        <w:rPr>
          <w:b/>
        </w:rPr>
        <w:t xml:space="preserve"> </w:t>
      </w:r>
    </w:p>
    <w:p w:rsidR="00084EA0" w:rsidRDefault="002A7B97">
      <w:pPr>
        <w:pStyle w:val="Nadpis1"/>
        <w:ind w:left="355"/>
      </w:pPr>
      <w:r>
        <w:t>5.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u pacienta s onemocněním krku, nosu a ucha  </w:t>
      </w:r>
    </w:p>
    <w:p w:rsidR="00084EA0" w:rsidRDefault="002A7B97">
      <w:pPr>
        <w:ind w:left="715"/>
      </w:pPr>
      <w:r>
        <w:t xml:space="preserve">1: Vyšetření krku, záněty středního ucha, tonsilitida, onkologie v oblasti krku, </w:t>
      </w:r>
      <w:proofErr w:type="spellStart"/>
      <w:r>
        <w:t>presbyacusis</w:t>
      </w:r>
      <w:proofErr w:type="spellEnd"/>
      <w:r>
        <w:t xml:space="preserve"> </w:t>
      </w:r>
    </w:p>
    <w:p w:rsidR="00084EA0" w:rsidRDefault="002A7B97">
      <w:pPr>
        <w:ind w:left="715"/>
      </w:pPr>
      <w:r>
        <w:t xml:space="preserve">2: Poranění v oblasti krku, nosu a ucha, záněty a nádory v oblasti krku, tonsilektomie </w:t>
      </w:r>
    </w:p>
    <w:p w:rsidR="00084EA0" w:rsidRDefault="002A7B97">
      <w:pPr>
        <w:spacing w:after="20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 Specifika ošetřovatelské péče o pacienta s akutním onemocněním kardiovaskulárního systému </w:t>
      </w:r>
    </w:p>
    <w:p w:rsidR="00084EA0" w:rsidRDefault="002A7B97">
      <w:pPr>
        <w:ind w:left="715" w:right="471"/>
      </w:pPr>
      <w:r>
        <w:t xml:space="preserve">1: Akutní formy ICHS - akutní infarkt myokardu, nestabilní angina pectoris, náhlá kardiální </w:t>
      </w:r>
      <w:proofErr w:type="gramStart"/>
      <w:r>
        <w:t>smrt,  2</w:t>
      </w:r>
      <w:proofErr w:type="gramEnd"/>
      <w:r>
        <w:t xml:space="preserve">: Kardiochirurgie, Aortokoronární bypass, mimotělní oběh, ECMO, Tamponáda srdce </w:t>
      </w:r>
    </w:p>
    <w:p w:rsidR="00084EA0" w:rsidRDefault="002A7B97">
      <w:pPr>
        <w:spacing w:after="19" w:line="259" w:lineRule="auto"/>
        <w:ind w:left="0" w:firstLine="0"/>
      </w:pPr>
      <w:r>
        <w:rPr>
          <w:b/>
        </w:rPr>
        <w:t xml:space="preserve">    </w:t>
      </w:r>
    </w:p>
    <w:p w:rsidR="00084EA0" w:rsidRDefault="002A7B97">
      <w:pPr>
        <w:pStyle w:val="Nadpis1"/>
        <w:ind w:left="355"/>
      </w:pPr>
      <w:r>
        <w:lastRenderedPageBreak/>
        <w:t>7.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pacienta s chronickým onemocněním kardiovaskulárního systému </w:t>
      </w:r>
    </w:p>
    <w:p w:rsidR="00084EA0" w:rsidRDefault="002A7B97">
      <w:pPr>
        <w:ind w:left="715"/>
      </w:pPr>
      <w:r>
        <w:t xml:space="preserve">1: Arteriální hypertenze, chronická ICHS, stabilní angina pectoris, chronické srdeční selhání  </w:t>
      </w:r>
    </w:p>
    <w:p w:rsidR="00084EA0" w:rsidRDefault="002A7B97">
      <w:pPr>
        <w:ind w:left="715"/>
      </w:pPr>
      <w:r>
        <w:t xml:space="preserve">2: Chirurgická léčba chlopenních vad, Implantace </w:t>
      </w:r>
      <w:proofErr w:type="spellStart"/>
      <w:r>
        <w:t>kardiostimulace</w:t>
      </w:r>
      <w:proofErr w:type="spellEnd"/>
      <w:r>
        <w:t xml:space="preserve"> a ICD, Transplantace srdce </w:t>
      </w:r>
    </w:p>
    <w:p w:rsidR="00084EA0" w:rsidRDefault="002A7B97">
      <w:pPr>
        <w:spacing w:after="0" w:line="259" w:lineRule="auto"/>
        <w:ind w:left="720" w:firstLine="0"/>
      </w:pPr>
      <w:r>
        <w:t xml:space="preserve"> </w:t>
      </w:r>
    </w:p>
    <w:p w:rsidR="00084EA0" w:rsidRDefault="002A7B97">
      <w:pPr>
        <w:spacing w:after="5" w:line="268" w:lineRule="auto"/>
        <w:ind w:left="355"/>
        <w:jc w:val="both"/>
      </w:pPr>
      <w:r>
        <w:rPr>
          <w:b/>
        </w:rPr>
        <w:t>8.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>Specifika ošetřovatelské péče o pacienta s onemocněním tepen a žil.</w:t>
      </w:r>
      <w:r>
        <w:t xml:space="preserve"> </w:t>
      </w:r>
    </w:p>
    <w:p w:rsidR="00084EA0" w:rsidRDefault="002A7B97">
      <w:pPr>
        <w:ind w:left="715"/>
      </w:pPr>
      <w:r>
        <w:t xml:space="preserve">1: Ateroskleróza, trombóza, flebitida, chronická žilní insuficience,  </w:t>
      </w:r>
    </w:p>
    <w:p w:rsidR="00084EA0" w:rsidRDefault="002A7B97">
      <w:pPr>
        <w:ind w:left="715"/>
      </w:pPr>
      <w:r>
        <w:t xml:space="preserve">2: Chirurgická arteriální </w:t>
      </w:r>
      <w:proofErr w:type="spellStart"/>
      <w:r>
        <w:t>revaskularizace</w:t>
      </w:r>
      <w:proofErr w:type="spellEnd"/>
      <w:r>
        <w:t xml:space="preserve">, léčba varixů dolních končetin, prevence </w:t>
      </w:r>
      <w:proofErr w:type="spellStart"/>
      <w:r>
        <w:t>tromboembolie</w:t>
      </w:r>
      <w:proofErr w:type="spellEnd"/>
      <w:r>
        <w:t xml:space="preserve"> </w:t>
      </w:r>
    </w:p>
    <w:p w:rsidR="00084EA0" w:rsidRDefault="002A7B97">
      <w:pPr>
        <w:spacing w:after="26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pacienta s akutním onemocněním dýchacího systému </w:t>
      </w:r>
    </w:p>
    <w:p w:rsidR="00084EA0" w:rsidRDefault="002A7B97">
      <w:pPr>
        <w:ind w:left="715"/>
      </w:pPr>
      <w:r>
        <w:t xml:space="preserve">1: Dyspnoe, akutní respirační selhání, laboratorní vyšetření, astma </w:t>
      </w:r>
      <w:proofErr w:type="spellStart"/>
      <w:r>
        <w:t>bronchiale</w:t>
      </w:r>
      <w:proofErr w:type="spellEnd"/>
      <w:r>
        <w:t xml:space="preserve">, bronchopneumonie </w:t>
      </w:r>
    </w:p>
    <w:p w:rsidR="00084EA0" w:rsidRDefault="002A7B97">
      <w:pPr>
        <w:ind w:left="715"/>
      </w:pPr>
      <w:r>
        <w:t xml:space="preserve">2: Zajištění dýchacích cest, umělá plicní ventilace, poranění hrudníku, </w:t>
      </w:r>
      <w:proofErr w:type="spellStart"/>
      <w:r>
        <w:t>pneumothorax</w:t>
      </w:r>
      <w:proofErr w:type="spellEnd"/>
      <w:r>
        <w:t xml:space="preserve">; </w:t>
      </w:r>
      <w:proofErr w:type="spellStart"/>
      <w:r>
        <w:t>hemothorax</w:t>
      </w:r>
      <w:proofErr w:type="spellEnd"/>
      <w:r>
        <w:t xml:space="preserve"> </w:t>
      </w:r>
    </w:p>
    <w:p w:rsidR="00084EA0" w:rsidRDefault="002A7B97">
      <w:pPr>
        <w:spacing w:after="19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10.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pacienta s chronickým onemocněním dýchacího systému </w:t>
      </w:r>
    </w:p>
    <w:p w:rsidR="00084EA0" w:rsidRDefault="002A7B97">
      <w:pPr>
        <w:ind w:left="715"/>
      </w:pPr>
      <w:proofErr w:type="gramStart"/>
      <w:r>
        <w:t>1:Chronická</w:t>
      </w:r>
      <w:proofErr w:type="gramEnd"/>
      <w:r>
        <w:t xml:space="preserve"> obstrukční plicní nemoc, funkční vyšetření, dechová rehabilitace, TBC,     syndrom spánkové apnoe, </w:t>
      </w:r>
      <w:proofErr w:type="spellStart"/>
      <w:r>
        <w:t>oxygenoterapie</w:t>
      </w:r>
      <w:proofErr w:type="spellEnd"/>
      <w:r>
        <w:t xml:space="preserve">, DDOT </w:t>
      </w:r>
    </w:p>
    <w:p w:rsidR="00084EA0" w:rsidRDefault="002A7B97">
      <w:pPr>
        <w:ind w:left="715"/>
      </w:pPr>
      <w:r>
        <w:t xml:space="preserve">2: Hrudní chirurgie, Indikace k operaci plic a pleury, </w:t>
      </w:r>
      <w:proofErr w:type="spellStart"/>
      <w:r>
        <w:t>fluidothorax</w:t>
      </w:r>
      <w:proofErr w:type="spellEnd"/>
      <w:r>
        <w:t xml:space="preserve">, hrudní drenáž </w:t>
      </w:r>
    </w:p>
    <w:p w:rsidR="00084EA0" w:rsidRDefault="002A7B97">
      <w:pPr>
        <w:spacing w:after="19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11.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u pacienta s onemocněním horní části trávicího systému </w:t>
      </w:r>
    </w:p>
    <w:p w:rsidR="00084EA0" w:rsidRDefault="002A7B97">
      <w:pPr>
        <w:ind w:left="715" w:right="747"/>
      </w:pPr>
      <w:r>
        <w:t xml:space="preserve">1: Onemocnění jícnu, vředová choroba </w:t>
      </w:r>
      <w:proofErr w:type="spellStart"/>
      <w:r>
        <w:t>gastroduodena</w:t>
      </w:r>
      <w:proofErr w:type="spellEnd"/>
      <w:r>
        <w:t xml:space="preserve">, nádorová onemocnění jícnu a žaludku 2: Krvácení z horní části GIT, endoskopické metody vyšetření a léčby, indikace chirurgické léčby  </w:t>
      </w:r>
    </w:p>
    <w:p w:rsidR="00084EA0" w:rsidRDefault="002A7B97">
      <w:pPr>
        <w:spacing w:after="23" w:line="259" w:lineRule="auto"/>
        <w:ind w:left="72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12.</w:t>
      </w:r>
      <w:r>
        <w:rPr>
          <w:rFonts w:ascii="Arial" w:eastAsia="Arial" w:hAnsi="Arial" w:cs="Arial"/>
        </w:rPr>
        <w:t xml:space="preserve"> </w:t>
      </w:r>
      <w:r>
        <w:t>Specifika ošetřovatelské péče o pacienta s onemocněním trávicího systému</w:t>
      </w:r>
      <w:r>
        <w:rPr>
          <w:b w:val="0"/>
        </w:rPr>
        <w:t xml:space="preserve"> </w:t>
      </w:r>
    </w:p>
    <w:p w:rsidR="00084EA0" w:rsidRDefault="002A7B97">
      <w:pPr>
        <w:ind w:left="715"/>
      </w:pPr>
      <w:r>
        <w:t xml:space="preserve">1: Infekční onemocnění GIT, nespecifické střevní záněty – IBD, </w:t>
      </w:r>
      <w:proofErr w:type="spellStart"/>
      <w:r>
        <w:t>morbus</w:t>
      </w:r>
      <w:proofErr w:type="spellEnd"/>
      <w:r>
        <w:t xml:space="preserve"> Crohn, </w:t>
      </w:r>
      <w:proofErr w:type="spellStart"/>
      <w:r>
        <w:t>Colitis</w:t>
      </w:r>
      <w:proofErr w:type="spellEnd"/>
      <w:r>
        <w:t xml:space="preserve"> </w:t>
      </w:r>
      <w:proofErr w:type="spellStart"/>
      <w:r>
        <w:t>ulcerosa</w:t>
      </w:r>
      <w:proofErr w:type="spellEnd"/>
      <w:r>
        <w:t xml:space="preserve">,  </w:t>
      </w:r>
    </w:p>
    <w:p w:rsidR="00084EA0" w:rsidRDefault="002A7B97">
      <w:pPr>
        <w:ind w:left="715"/>
      </w:pPr>
      <w:r>
        <w:t xml:space="preserve">2: Vrozené a vývojové vady, Ileus, onkologické onemocnění střeva a </w:t>
      </w:r>
      <w:proofErr w:type="spellStart"/>
      <w:r>
        <w:t>onkochirurgie</w:t>
      </w:r>
      <w:proofErr w:type="spellEnd"/>
      <w:r>
        <w:t xml:space="preserve">, </w:t>
      </w:r>
      <w:proofErr w:type="gramStart"/>
      <w:r>
        <w:t xml:space="preserve">kolostomie,   </w:t>
      </w:r>
      <w:proofErr w:type="gramEnd"/>
      <w:r>
        <w:t xml:space="preserve">    parenterální výživa </w:t>
      </w:r>
    </w:p>
    <w:p w:rsidR="00084EA0" w:rsidRDefault="002A7B97">
      <w:pPr>
        <w:spacing w:after="21" w:line="259" w:lineRule="auto"/>
        <w:ind w:left="142" w:firstLine="0"/>
      </w:pPr>
      <w:r>
        <w:t xml:space="preserve"> </w:t>
      </w:r>
    </w:p>
    <w:p w:rsidR="00084EA0" w:rsidRDefault="002A7B97">
      <w:pPr>
        <w:ind w:left="720" w:right="588" w:hanging="360"/>
      </w:pPr>
      <w:r>
        <w:rPr>
          <w:b/>
        </w:rPr>
        <w:t>13.</w:t>
      </w:r>
      <w:r>
        <w:rPr>
          <w:rFonts w:ascii="Arial" w:eastAsia="Arial" w:hAnsi="Arial" w:cs="Arial"/>
          <w:b/>
        </w:rPr>
        <w:t xml:space="preserve"> </w:t>
      </w:r>
      <w:r>
        <w:rPr>
          <w:b/>
        </w:rPr>
        <w:t xml:space="preserve">Specifika ošetřovatelské péče u pacienta s onemocněním jater, slinivky břišní a žlučníku   </w:t>
      </w:r>
      <w:r>
        <w:t xml:space="preserve">1: Hepatitida, cirhóza a nádorové onemocnění, pankreatitida, </w:t>
      </w:r>
      <w:proofErr w:type="spellStart"/>
      <w:r>
        <w:t>cholangoitída</w:t>
      </w:r>
      <w:proofErr w:type="spellEnd"/>
      <w:r>
        <w:t xml:space="preserve">, cholecystitida a </w:t>
      </w:r>
      <w:proofErr w:type="gramStart"/>
      <w:r>
        <w:t xml:space="preserve">litiáza,   </w:t>
      </w:r>
      <w:proofErr w:type="gramEnd"/>
      <w:r>
        <w:t xml:space="preserve">   ERCP </w:t>
      </w:r>
    </w:p>
    <w:p w:rsidR="00084EA0" w:rsidRDefault="002A7B97">
      <w:pPr>
        <w:ind w:left="10"/>
      </w:pPr>
      <w:r>
        <w:t xml:space="preserve">             2: Náhlá příhoda břišní, chirurgická léčba jater, pankreatu a žlučníku, </w:t>
      </w:r>
      <w:proofErr w:type="spellStart"/>
      <w:r>
        <w:t>colica</w:t>
      </w:r>
      <w:proofErr w:type="spellEnd"/>
      <w:r>
        <w:t xml:space="preserve"> </w:t>
      </w:r>
      <w:proofErr w:type="spellStart"/>
      <w:r>
        <w:t>biliaris</w:t>
      </w:r>
      <w:proofErr w:type="spellEnd"/>
      <w:r>
        <w:t xml:space="preserve">, cholecystektomie </w:t>
      </w:r>
    </w:p>
    <w:p w:rsidR="00084EA0" w:rsidRDefault="002A7B97">
      <w:pPr>
        <w:spacing w:after="16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14.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u pacienta s akutním onemocněním vylučovacího systému </w:t>
      </w:r>
    </w:p>
    <w:p w:rsidR="00084EA0" w:rsidRDefault="002A7B97">
      <w:pPr>
        <w:ind w:left="715" w:right="741"/>
      </w:pPr>
      <w:r>
        <w:t xml:space="preserve">1: Záněty močových cest a ledvin, </w:t>
      </w:r>
      <w:proofErr w:type="spellStart"/>
      <w:r>
        <w:t>pyelonefritída</w:t>
      </w:r>
      <w:proofErr w:type="spellEnd"/>
      <w:r>
        <w:t xml:space="preserve">, glomerulonefritida, akutní renální selhání 2: Úrazy ledvin a močových cest, post-renální příčina selhání ledvin, drenáž moče, renální </w:t>
      </w:r>
      <w:proofErr w:type="gramStart"/>
      <w:r>
        <w:t xml:space="preserve">kolika,   </w:t>
      </w:r>
      <w:proofErr w:type="gramEnd"/>
      <w:r>
        <w:t xml:space="preserve">   </w:t>
      </w:r>
      <w:proofErr w:type="spellStart"/>
      <w:r>
        <w:t>litotripse</w:t>
      </w:r>
      <w:proofErr w:type="spellEnd"/>
      <w:r>
        <w:t xml:space="preserve"> </w:t>
      </w:r>
    </w:p>
    <w:p w:rsidR="00084EA0" w:rsidRDefault="002A7B97">
      <w:pPr>
        <w:spacing w:after="22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705" w:right="565" w:hanging="360"/>
      </w:pPr>
      <w:r>
        <w:t>15.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pacienta s chronickým onemocněním vylučovacího </w:t>
      </w:r>
      <w:proofErr w:type="gramStart"/>
      <w:r>
        <w:t xml:space="preserve">systému </w:t>
      </w:r>
      <w:r>
        <w:rPr>
          <w:b w:val="0"/>
        </w:rPr>
        <w:t xml:space="preserve"> 1</w:t>
      </w:r>
      <w:proofErr w:type="gramEnd"/>
      <w:r>
        <w:rPr>
          <w:b w:val="0"/>
        </w:rPr>
        <w:t xml:space="preserve">: Chronické renální selhání, nefrotický syndrom, eliminační metody. hemodialýza </w:t>
      </w:r>
    </w:p>
    <w:p w:rsidR="00084EA0" w:rsidRDefault="002A7B97">
      <w:pPr>
        <w:ind w:left="715"/>
      </w:pPr>
      <w:r>
        <w:t xml:space="preserve">2: Onemocnění prostaty, chirurgie prostaty, </w:t>
      </w:r>
      <w:proofErr w:type="spellStart"/>
      <w:r>
        <w:t>onkol</w:t>
      </w:r>
      <w:proofErr w:type="spellEnd"/>
      <w:r>
        <w:t xml:space="preserve">. onemocnění ledviny, nefrektomie, transplantace  </w:t>
      </w:r>
    </w:p>
    <w:p w:rsidR="00084EA0" w:rsidRDefault="002A7B97">
      <w:pPr>
        <w:spacing w:after="25" w:line="259" w:lineRule="auto"/>
        <w:ind w:left="0" w:firstLine="0"/>
      </w:pPr>
      <w:r>
        <w:t xml:space="preserve"> </w:t>
      </w:r>
    </w:p>
    <w:p w:rsidR="00084EA0" w:rsidRDefault="002A7B97">
      <w:pPr>
        <w:numPr>
          <w:ilvl w:val="0"/>
          <w:numId w:val="2"/>
        </w:numPr>
        <w:spacing w:after="5" w:line="268" w:lineRule="auto"/>
        <w:ind w:hanging="348"/>
        <w:jc w:val="both"/>
      </w:pPr>
      <w:r>
        <w:rPr>
          <w:b/>
        </w:rPr>
        <w:t xml:space="preserve">Specifika ošetřovatelské péče o pacienta s onemocněním krve a krvetvorby. </w:t>
      </w:r>
    </w:p>
    <w:p w:rsidR="00084EA0" w:rsidRDefault="002A7B97">
      <w:pPr>
        <w:ind w:left="715"/>
      </w:pPr>
      <w:r>
        <w:t xml:space="preserve">1: Anemie, leukémie a lymfomy, trombocytopenie a </w:t>
      </w:r>
      <w:proofErr w:type="spellStart"/>
      <w:r>
        <w:t>trombocytopatie</w:t>
      </w:r>
      <w:proofErr w:type="spellEnd"/>
      <w:r>
        <w:t xml:space="preserve">,  </w:t>
      </w:r>
    </w:p>
    <w:p w:rsidR="00084EA0" w:rsidRDefault="002A7B97">
      <w:pPr>
        <w:ind w:left="715"/>
      </w:pPr>
      <w:r>
        <w:t xml:space="preserve">2: Transfuze krve, poruchy koagulace, odběr kostní dřeně, transplantace kostní dřeně, pupečníkové krve </w:t>
      </w:r>
    </w:p>
    <w:p w:rsidR="00084EA0" w:rsidRDefault="002A7B97">
      <w:pPr>
        <w:spacing w:after="23" w:line="259" w:lineRule="auto"/>
        <w:ind w:left="708" w:firstLine="0"/>
      </w:pPr>
      <w:r>
        <w:t xml:space="preserve"> </w:t>
      </w:r>
    </w:p>
    <w:p w:rsidR="00084EA0" w:rsidRDefault="002A7B97">
      <w:pPr>
        <w:numPr>
          <w:ilvl w:val="0"/>
          <w:numId w:val="2"/>
        </w:numPr>
        <w:spacing w:after="5" w:line="268" w:lineRule="auto"/>
        <w:ind w:hanging="348"/>
        <w:jc w:val="both"/>
      </w:pPr>
      <w:r>
        <w:rPr>
          <w:b/>
        </w:rPr>
        <w:t xml:space="preserve">Specifika ošetřovatelské péče o pacienta s onemocněním pohybového systému. </w:t>
      </w:r>
    </w:p>
    <w:p w:rsidR="00084EA0" w:rsidRDefault="002A7B97">
      <w:pPr>
        <w:ind w:left="715"/>
      </w:pPr>
      <w:r>
        <w:t xml:space="preserve">1: Osteoporóza, artritis </w:t>
      </w:r>
      <w:proofErr w:type="spellStart"/>
      <w:r>
        <w:t>urica</w:t>
      </w:r>
      <w:proofErr w:type="spellEnd"/>
      <w:r>
        <w:t xml:space="preserve">, autoimunitní onemocnění kloubů, revmatoidní artritida,  </w:t>
      </w:r>
    </w:p>
    <w:p w:rsidR="00084EA0" w:rsidRDefault="002A7B97">
      <w:pPr>
        <w:tabs>
          <w:tab w:val="center" w:pos="428"/>
          <w:tab w:val="center" w:pos="4969"/>
        </w:tabs>
        <w:ind w:left="0" w:firstLine="0"/>
      </w:pPr>
      <w:r>
        <w:t xml:space="preserve"> </w:t>
      </w:r>
      <w:r>
        <w:tab/>
        <w:t xml:space="preserve"> </w:t>
      </w:r>
      <w:r>
        <w:tab/>
        <w:t xml:space="preserve">2: Úrazy svalů, šlach a kloubů, zlomeniny kostí, úrazy páteře a poranění míchy, dětská ortopedie </w:t>
      </w:r>
    </w:p>
    <w:p w:rsidR="00084EA0" w:rsidRDefault="002A7B97">
      <w:pPr>
        <w:spacing w:after="18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18.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u pacienta s chronickou ránou  </w:t>
      </w:r>
    </w:p>
    <w:p w:rsidR="00084EA0" w:rsidRDefault="002A7B97">
      <w:pPr>
        <w:ind w:left="715" w:right="248"/>
      </w:pPr>
      <w:r>
        <w:t xml:space="preserve">1: Dekubitus a prevence, diabetická noha, bércové vředy, rezistentní a </w:t>
      </w:r>
      <w:proofErr w:type="spellStart"/>
      <w:r>
        <w:t>nozokomiální</w:t>
      </w:r>
      <w:proofErr w:type="spellEnd"/>
      <w:r>
        <w:t xml:space="preserve"> infekce, MRSA 2: Chirurgická léčba dekubitů, aktuální postupy v léčbě chronické rány, specifika u pacienta se </w:t>
      </w:r>
      <w:proofErr w:type="spellStart"/>
      <w:r>
        <w:t>stomií</w:t>
      </w:r>
      <w:proofErr w:type="spellEnd"/>
      <w:r>
        <w:t xml:space="preserve"> </w:t>
      </w:r>
    </w:p>
    <w:p w:rsidR="00084EA0" w:rsidRDefault="002A7B97">
      <w:pPr>
        <w:spacing w:after="25" w:line="259" w:lineRule="auto"/>
        <w:ind w:left="720" w:firstLine="0"/>
      </w:pPr>
      <w:r>
        <w:t xml:space="preserve"> </w:t>
      </w:r>
    </w:p>
    <w:p w:rsidR="00084EA0" w:rsidRDefault="002A7B97">
      <w:pPr>
        <w:numPr>
          <w:ilvl w:val="0"/>
          <w:numId w:val="3"/>
        </w:numPr>
        <w:spacing w:after="5" w:line="268" w:lineRule="auto"/>
        <w:ind w:hanging="348"/>
        <w:jc w:val="both"/>
      </w:pPr>
      <w:r>
        <w:rPr>
          <w:b/>
        </w:rPr>
        <w:t xml:space="preserve">Specifika ošetřovatelské péče o pacienta s onemocněním endokrinního systému. </w:t>
      </w:r>
    </w:p>
    <w:p w:rsidR="00084EA0" w:rsidRDefault="002A7B97">
      <w:pPr>
        <w:ind w:left="715"/>
      </w:pPr>
      <w:r>
        <w:lastRenderedPageBreak/>
        <w:t xml:space="preserve">1: Hormonální poruchy funkce štítné žlázy, nadledviny a hypofýzy </w:t>
      </w:r>
    </w:p>
    <w:p w:rsidR="00084EA0" w:rsidRDefault="002A7B97">
      <w:pPr>
        <w:ind w:left="715"/>
      </w:pPr>
      <w:r>
        <w:t xml:space="preserve">2: Chirurgické možnosti léčby štítné žlázy, nadledviny a hypofýzy </w:t>
      </w:r>
    </w:p>
    <w:p w:rsidR="00084EA0" w:rsidRDefault="002A7B97">
      <w:pPr>
        <w:spacing w:after="23" w:line="259" w:lineRule="auto"/>
        <w:ind w:left="0" w:firstLine="0"/>
      </w:pPr>
      <w:r>
        <w:t xml:space="preserve"> </w:t>
      </w:r>
    </w:p>
    <w:p w:rsidR="00084EA0" w:rsidRDefault="002A7B97">
      <w:pPr>
        <w:numPr>
          <w:ilvl w:val="0"/>
          <w:numId w:val="3"/>
        </w:numPr>
        <w:spacing w:after="5" w:line="268" w:lineRule="auto"/>
        <w:ind w:hanging="348"/>
        <w:jc w:val="both"/>
      </w:pPr>
      <w:r>
        <w:rPr>
          <w:b/>
        </w:rPr>
        <w:t xml:space="preserve">Specifika ošetřovatelské péče o pacienta s poruchou metabolizmu. </w:t>
      </w:r>
    </w:p>
    <w:p w:rsidR="00084EA0" w:rsidRDefault="002A7B97">
      <w:pPr>
        <w:ind w:left="715" w:right="460"/>
      </w:pPr>
      <w:r>
        <w:t xml:space="preserve">1: Diabetes </w:t>
      </w:r>
      <w:proofErr w:type="spellStart"/>
      <w:r>
        <w:t>mellitus</w:t>
      </w:r>
      <w:proofErr w:type="spellEnd"/>
      <w:r>
        <w:t xml:space="preserve">, malnutrice, </w:t>
      </w:r>
      <w:proofErr w:type="spellStart"/>
      <w:r>
        <w:t>malabsobce</w:t>
      </w:r>
      <w:proofErr w:type="spellEnd"/>
      <w:r>
        <w:t xml:space="preserve">, dehydratace, zásady edukace diabetika 2: Obezita a chirurgická léčba obezity, Transplantace jater, pankreatu, enterální a parenterální výživa  </w:t>
      </w:r>
    </w:p>
    <w:p w:rsidR="00084EA0" w:rsidRDefault="002A7B97">
      <w:pPr>
        <w:spacing w:after="0" w:line="259" w:lineRule="auto"/>
        <w:ind w:left="720" w:firstLine="0"/>
      </w:pPr>
      <w:r>
        <w:t xml:space="preserve"> </w:t>
      </w:r>
    </w:p>
    <w:p w:rsidR="00084EA0" w:rsidRDefault="002A7B97">
      <w:pPr>
        <w:spacing w:after="23" w:line="259" w:lineRule="auto"/>
        <w:ind w:left="72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21.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pacienta s onemocněním oka </w:t>
      </w:r>
    </w:p>
    <w:p w:rsidR="00084EA0" w:rsidRDefault="002A7B97">
      <w:pPr>
        <w:ind w:left="715"/>
      </w:pPr>
      <w:r>
        <w:t xml:space="preserve">1: Presbyopie, vady zraku, význam vyšetření očního pozadí, diabetická retinopatie </w:t>
      </w:r>
    </w:p>
    <w:p w:rsidR="00084EA0" w:rsidRDefault="002A7B97">
      <w:pPr>
        <w:ind w:left="715"/>
      </w:pPr>
      <w:r>
        <w:t xml:space="preserve">2: Úrazy očí, katarakta, glaukom, chirurgické možnosti léčby </w:t>
      </w:r>
    </w:p>
    <w:p w:rsidR="00084EA0" w:rsidRDefault="002A7B97">
      <w:pPr>
        <w:spacing w:after="9" w:line="259" w:lineRule="auto"/>
        <w:ind w:left="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22.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seniora </w:t>
      </w:r>
    </w:p>
    <w:p w:rsidR="00084EA0" w:rsidRDefault="002A7B97">
      <w:pPr>
        <w:ind w:left="715"/>
      </w:pPr>
      <w:r>
        <w:t xml:space="preserve">1: Změny a nejčastější onemocnění ve stáří, geriatrie a gerontologie, imobilizační syndrom, demence </w:t>
      </w:r>
    </w:p>
    <w:p w:rsidR="00084EA0" w:rsidRDefault="002A7B97">
      <w:pPr>
        <w:ind w:left="715"/>
      </w:pPr>
      <w:r>
        <w:t xml:space="preserve">2: Perioperační limitace, hypotermie, pooperační delirium, mobilizace, prevence pádu, domácí péče </w:t>
      </w:r>
    </w:p>
    <w:p w:rsidR="00084EA0" w:rsidRDefault="002A7B97">
      <w:pPr>
        <w:spacing w:after="25" w:line="259" w:lineRule="auto"/>
        <w:ind w:left="72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23.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ženu s gynekologickým onemocněním </w:t>
      </w:r>
    </w:p>
    <w:p w:rsidR="00084EA0" w:rsidRDefault="002A7B97">
      <w:pPr>
        <w:ind w:left="715"/>
      </w:pPr>
      <w:r>
        <w:t xml:space="preserve">1: Prevence diabetu a hypertenze u gravidní pacientky, eklampsie a </w:t>
      </w:r>
      <w:proofErr w:type="spellStart"/>
      <w:r>
        <w:t>preeklampsie</w:t>
      </w:r>
      <w:proofErr w:type="spellEnd"/>
      <w:r>
        <w:t xml:space="preserve">, specifika klimakteria, </w:t>
      </w:r>
    </w:p>
    <w:p w:rsidR="00084EA0" w:rsidRDefault="002A7B97">
      <w:pPr>
        <w:ind w:left="715"/>
      </w:pPr>
      <w:r>
        <w:t xml:space="preserve">2: Poruchy menstruačního cyklu, infekce, endometrióza, úrazy, prekancerózy a nádorová onemocnění  </w:t>
      </w:r>
    </w:p>
    <w:p w:rsidR="00084EA0" w:rsidRDefault="002A7B97">
      <w:pPr>
        <w:spacing w:after="23" w:line="259" w:lineRule="auto"/>
        <w:ind w:left="720" w:firstLine="0"/>
      </w:pPr>
      <w:r>
        <w:t xml:space="preserve"> </w:t>
      </w:r>
    </w:p>
    <w:p w:rsidR="00084EA0" w:rsidRDefault="002A7B97">
      <w:pPr>
        <w:pStyle w:val="Nadpis1"/>
        <w:ind w:left="355"/>
      </w:pPr>
      <w:r>
        <w:t>24.</w:t>
      </w:r>
      <w:r>
        <w:rPr>
          <w:rFonts w:ascii="Arial" w:eastAsia="Arial" w:hAnsi="Arial" w:cs="Arial"/>
        </w:rPr>
        <w:t xml:space="preserve"> </w:t>
      </w:r>
      <w:r>
        <w:t xml:space="preserve">Specifika ošetřovatelské péče o pacienta s neurologickým onemocněním </w:t>
      </w:r>
    </w:p>
    <w:p w:rsidR="00084EA0" w:rsidRDefault="002A7B97">
      <w:pPr>
        <w:ind w:left="715" w:right="912"/>
      </w:pPr>
      <w:r>
        <w:t xml:space="preserve">1: Cévní mozková příhoda, epilepsie, demence, Parkinsonova choroba, roztroušená </w:t>
      </w:r>
      <w:proofErr w:type="gramStart"/>
      <w:r>
        <w:t>skleróza  2</w:t>
      </w:r>
      <w:proofErr w:type="gramEnd"/>
      <w:r>
        <w:t xml:space="preserve">: Neurochirurgie, intrakraniální krvácení, onkologie CNS, chirurgie páteře  a periferních nervů </w:t>
      </w:r>
    </w:p>
    <w:p w:rsidR="00084EA0" w:rsidRDefault="002A7B97">
      <w:pPr>
        <w:spacing w:after="0" w:line="259" w:lineRule="auto"/>
        <w:ind w:left="72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72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72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720" w:firstLine="0"/>
      </w:pPr>
      <w: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b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sz w:val="24"/>
        </w:rPr>
        <w:t xml:space="preserve"> </w:t>
      </w:r>
    </w:p>
    <w:p w:rsidR="00084EA0" w:rsidRDefault="002A7B97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  <w:r>
        <w:rPr>
          <w:sz w:val="24"/>
        </w:rPr>
        <w:t xml:space="preserve"> </w:t>
      </w:r>
    </w:p>
    <w:sectPr w:rsidR="00084EA0">
      <w:pgSz w:w="11906" w:h="16838"/>
      <w:pgMar w:top="524" w:right="987" w:bottom="1112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E64C9"/>
    <w:multiLevelType w:val="hybridMultilevel"/>
    <w:tmpl w:val="6F6AA77C"/>
    <w:lvl w:ilvl="0" w:tplc="C36210E2">
      <w:start w:val="1"/>
      <w:numFmt w:val="bullet"/>
      <w:lvlText w:val="-"/>
      <w:lvlJc w:val="left"/>
      <w:pPr>
        <w:ind w:left="708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33C6314">
      <w:start w:val="1"/>
      <w:numFmt w:val="bullet"/>
      <w:lvlText w:val="o"/>
      <w:lvlJc w:val="left"/>
      <w:pPr>
        <w:ind w:left="14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30A276">
      <w:start w:val="1"/>
      <w:numFmt w:val="bullet"/>
      <w:lvlText w:val="▪"/>
      <w:lvlJc w:val="left"/>
      <w:pPr>
        <w:ind w:left="21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0BE486A">
      <w:start w:val="1"/>
      <w:numFmt w:val="bullet"/>
      <w:lvlText w:val="•"/>
      <w:lvlJc w:val="left"/>
      <w:pPr>
        <w:ind w:left="28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A44022">
      <w:start w:val="1"/>
      <w:numFmt w:val="bullet"/>
      <w:lvlText w:val="o"/>
      <w:lvlJc w:val="left"/>
      <w:pPr>
        <w:ind w:left="36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161262">
      <w:start w:val="1"/>
      <w:numFmt w:val="bullet"/>
      <w:lvlText w:val="▪"/>
      <w:lvlJc w:val="left"/>
      <w:pPr>
        <w:ind w:left="43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841884">
      <w:start w:val="1"/>
      <w:numFmt w:val="bullet"/>
      <w:lvlText w:val="•"/>
      <w:lvlJc w:val="left"/>
      <w:pPr>
        <w:ind w:left="50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00C502">
      <w:start w:val="1"/>
      <w:numFmt w:val="bullet"/>
      <w:lvlText w:val="o"/>
      <w:lvlJc w:val="left"/>
      <w:pPr>
        <w:ind w:left="57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01040A8">
      <w:start w:val="1"/>
      <w:numFmt w:val="bullet"/>
      <w:lvlText w:val="▪"/>
      <w:lvlJc w:val="left"/>
      <w:pPr>
        <w:ind w:left="64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FDF48D0"/>
    <w:multiLevelType w:val="hybridMultilevel"/>
    <w:tmpl w:val="4BBCBECE"/>
    <w:lvl w:ilvl="0" w:tplc="5DE0C6FE">
      <w:start w:val="19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FE429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1C0588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252369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9A09D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1B86F5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4A0D2D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BA264D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8A3B9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EC93CC2"/>
    <w:multiLevelType w:val="hybridMultilevel"/>
    <w:tmpl w:val="2D68670C"/>
    <w:lvl w:ilvl="0" w:tplc="C6DC7DA2">
      <w:start w:val="16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A8A42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4668C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8C627B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76478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E2E8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12D12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DC21F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DE0388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4EA0"/>
    <w:rsid w:val="00084EA0"/>
    <w:rsid w:val="002A7B97"/>
    <w:rsid w:val="00A31D26"/>
    <w:rsid w:val="00AF1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30535"/>
  <w15:docId w15:val="{01285B23-7D56-478E-A403-B7CE0F226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pacing w:after="4" w:line="266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"/>
    <w:link w:val="Nadpis1Char"/>
    <w:uiPriority w:val="9"/>
    <w:qFormat/>
    <w:pPr>
      <w:keepNext/>
      <w:keepLines/>
      <w:spacing w:after="5" w:line="268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Times New Roman" w:eastAsia="Times New Roman" w:hAnsi="Times New Roman" w:cs="Times New Roman"/>
      <w:b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1001</Words>
  <Characters>5908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Okruhy otázek ke státní závěrečné zkoušce</vt:lpstr>
    </vt:vector>
  </TitlesOfParts>
  <Company/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Okruhy otázek ke státní závěrečné zkoušce</dc:title>
  <dc:subject/>
  <dc:creator>admin</dc:creator>
  <cp:keywords/>
  <cp:lastModifiedBy>kofronovav</cp:lastModifiedBy>
  <cp:revision>6</cp:revision>
  <dcterms:created xsi:type="dcterms:W3CDTF">2023-06-16T11:37:00Z</dcterms:created>
  <dcterms:modified xsi:type="dcterms:W3CDTF">2025-01-15T09:35:00Z</dcterms:modified>
</cp:coreProperties>
</file>